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65" w:rsidRDefault="00A579D0" w:rsidP="00364D4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val="en-US"/>
        </w:rPr>
      </w:pPr>
      <w:r>
        <w:rPr>
          <w:b/>
          <w:lang w:val="en-US"/>
        </w:rPr>
        <w:t xml:space="preserve">Global </w:t>
      </w:r>
      <w:r w:rsidR="008E1865">
        <w:rPr>
          <w:b/>
          <w:lang w:val="en-US"/>
        </w:rPr>
        <w:t>Service Facility</w:t>
      </w:r>
      <w:r w:rsidR="003C1FC3">
        <w:rPr>
          <w:b/>
          <w:lang w:val="en-US"/>
        </w:rPr>
        <w:t xml:space="preserve"> of the EC</w:t>
      </w:r>
      <w:r w:rsidR="008E1865">
        <w:rPr>
          <w:b/>
          <w:lang w:val="en-US"/>
        </w:rPr>
        <w:t xml:space="preserve"> - Proposal Writing Camp</w:t>
      </w:r>
    </w:p>
    <w:p w:rsidR="00987D5F" w:rsidRPr="002B6996" w:rsidRDefault="008E1865" w:rsidP="00364D4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val="en-US"/>
        </w:rPr>
      </w:pPr>
      <w:r>
        <w:rPr>
          <w:b/>
          <w:lang w:val="en-US"/>
        </w:rPr>
        <w:t xml:space="preserve"> </w:t>
      </w:r>
      <w:r w:rsidR="002B6996" w:rsidRPr="002B6996">
        <w:rPr>
          <w:b/>
          <w:lang w:val="en-US"/>
        </w:rPr>
        <w:t>Hands-on work in group(s)</w:t>
      </w:r>
    </w:p>
    <w:p w:rsidR="002B6996" w:rsidRPr="002B6996" w:rsidRDefault="002B6996" w:rsidP="00364D4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val="en-US"/>
        </w:rPr>
      </w:pPr>
    </w:p>
    <w:p w:rsidR="002B6996" w:rsidRDefault="00210F9A" w:rsidP="00364D4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lang w:val="en-US"/>
        </w:rPr>
      </w:pPr>
      <w:r>
        <w:rPr>
          <w:b/>
          <w:lang w:val="en-US"/>
        </w:rPr>
        <w:t>Evaluation</w:t>
      </w:r>
      <w:r w:rsidR="002B6996" w:rsidRPr="002B6996">
        <w:rPr>
          <w:b/>
          <w:lang w:val="en-US"/>
        </w:rPr>
        <w:t xml:space="preserve"> Session</w:t>
      </w:r>
      <w:r>
        <w:rPr>
          <w:b/>
          <w:lang w:val="en-US"/>
        </w:rPr>
        <w:t xml:space="preserve"> – Hand-out ESR</w:t>
      </w:r>
    </w:p>
    <w:p w:rsidR="002B6996" w:rsidRDefault="002B6996">
      <w:pPr>
        <w:rPr>
          <w:lang w:val="en-US"/>
        </w:rPr>
      </w:pPr>
    </w:p>
    <w:p w:rsidR="00000000" w:rsidRPr="00210F9A" w:rsidRDefault="001F55AD" w:rsidP="00210F9A">
      <w:pPr>
        <w:numPr>
          <w:ilvl w:val="0"/>
          <w:numId w:val="3"/>
        </w:numPr>
        <w:rPr>
          <w:b/>
          <w:lang w:val="en-GB"/>
        </w:rPr>
      </w:pPr>
      <w:r w:rsidRPr="00210F9A">
        <w:rPr>
          <w:b/>
          <w:lang w:val="en-US"/>
        </w:rPr>
        <w:t xml:space="preserve">Read an extract from an </w:t>
      </w:r>
      <w:r w:rsidR="00210F9A">
        <w:rPr>
          <w:b/>
          <w:lang w:val="en-US"/>
        </w:rPr>
        <w:t>Evaluation Summary Report (</w:t>
      </w:r>
      <w:r w:rsidRPr="00210F9A">
        <w:rPr>
          <w:b/>
          <w:lang w:val="en-US"/>
        </w:rPr>
        <w:t>ESR</w:t>
      </w:r>
      <w:r w:rsidR="00210F9A">
        <w:rPr>
          <w:b/>
          <w:lang w:val="en-US"/>
        </w:rPr>
        <w:t>)</w:t>
      </w:r>
      <w:r w:rsidRPr="00210F9A">
        <w:rPr>
          <w:b/>
          <w:lang w:val="en-US"/>
        </w:rPr>
        <w:t xml:space="preserve">, </w:t>
      </w:r>
      <w:r w:rsidR="00210F9A">
        <w:rPr>
          <w:b/>
          <w:lang w:val="en-US"/>
        </w:rPr>
        <w:t xml:space="preserve">Horizon Europe </w:t>
      </w:r>
      <w:r w:rsidRPr="00210F9A">
        <w:rPr>
          <w:b/>
          <w:lang w:val="en-US"/>
        </w:rPr>
        <w:t>call 2021 on Wind energy – Challenge 5; ESR report received in May 2022</w:t>
      </w:r>
    </w:p>
    <w:p w:rsidR="00000000" w:rsidRPr="00210F9A" w:rsidRDefault="001F55AD" w:rsidP="00210F9A">
      <w:pPr>
        <w:numPr>
          <w:ilvl w:val="0"/>
          <w:numId w:val="3"/>
        </w:numPr>
        <w:rPr>
          <w:b/>
          <w:lang w:val="en-GB"/>
        </w:rPr>
      </w:pPr>
      <w:r w:rsidRPr="00210F9A">
        <w:rPr>
          <w:b/>
          <w:lang w:val="en-US"/>
        </w:rPr>
        <w:t xml:space="preserve">We take Criterion 3 - </w:t>
      </w:r>
      <w:r w:rsidRPr="00210F9A">
        <w:rPr>
          <w:b/>
          <w:lang w:val="en-US"/>
        </w:rPr>
        <w:t>Quality and efficiency of the implementation (criterion 1 excellence and criterion 2 impact not discussed in this example)</w:t>
      </w:r>
    </w:p>
    <w:p w:rsidR="00000000" w:rsidRPr="00210F9A" w:rsidRDefault="001F55AD" w:rsidP="00210F9A">
      <w:pPr>
        <w:numPr>
          <w:ilvl w:val="0"/>
          <w:numId w:val="3"/>
        </w:numPr>
        <w:rPr>
          <w:b/>
          <w:lang w:val="en-GB"/>
        </w:rPr>
      </w:pPr>
      <w:r w:rsidRPr="00210F9A">
        <w:rPr>
          <w:b/>
          <w:lang w:val="en-US"/>
        </w:rPr>
        <w:t>Review of implementation (work-packages, tasks, management, bud</w:t>
      </w:r>
      <w:r w:rsidRPr="00210F9A">
        <w:rPr>
          <w:b/>
          <w:lang w:val="en-US"/>
        </w:rPr>
        <w:t xml:space="preserve">get items) </w:t>
      </w:r>
    </w:p>
    <w:p w:rsidR="00000000" w:rsidRPr="00210F9A" w:rsidRDefault="001F55AD" w:rsidP="00210F9A">
      <w:pPr>
        <w:numPr>
          <w:ilvl w:val="0"/>
          <w:numId w:val="3"/>
        </w:numPr>
        <w:rPr>
          <w:b/>
          <w:lang w:val="en-GB"/>
        </w:rPr>
      </w:pPr>
      <w:r w:rsidRPr="00210F9A">
        <w:rPr>
          <w:b/>
          <w:lang w:val="en-US"/>
        </w:rPr>
        <w:t xml:space="preserve">When you read the comments of evaluators, how would you score the project on implementation, on a scoring range 0-5? </w:t>
      </w:r>
    </w:p>
    <w:p w:rsidR="00000000" w:rsidRPr="00210F9A" w:rsidRDefault="001F55AD" w:rsidP="00210F9A">
      <w:pPr>
        <w:numPr>
          <w:ilvl w:val="0"/>
          <w:numId w:val="3"/>
        </w:numPr>
        <w:rPr>
          <w:b/>
          <w:lang w:val="en-GB"/>
        </w:rPr>
      </w:pPr>
      <w:r w:rsidRPr="00210F9A">
        <w:rPr>
          <w:b/>
          <w:lang w:val="en-US"/>
        </w:rPr>
        <w:t xml:space="preserve">At the end of </w:t>
      </w:r>
      <w:proofErr w:type="gramStart"/>
      <w:r w:rsidRPr="00210F9A">
        <w:rPr>
          <w:b/>
          <w:lang w:val="en-US"/>
        </w:rPr>
        <w:t>exercise</w:t>
      </w:r>
      <w:proofErr w:type="gramEnd"/>
      <w:r w:rsidRPr="00210F9A">
        <w:rPr>
          <w:b/>
          <w:lang w:val="en-US"/>
        </w:rPr>
        <w:t xml:space="preserve"> the original will be displayed with score for this criterion: are the score and comments justified/</w:t>
      </w:r>
      <w:r w:rsidRPr="00210F9A">
        <w:rPr>
          <w:b/>
          <w:lang w:val="en-US"/>
        </w:rPr>
        <w:t>ok, or too high, or too low?</w:t>
      </w:r>
    </w:p>
    <w:p w:rsidR="00210F9A" w:rsidRDefault="00210F9A">
      <w:pPr>
        <w:rPr>
          <w:b/>
          <w:highlight w:val="green"/>
          <w:lang w:val="en-US"/>
        </w:rPr>
      </w:pPr>
    </w:p>
    <w:p w:rsidR="00210F9A" w:rsidRDefault="00210F9A">
      <w:pPr>
        <w:rPr>
          <w:b/>
          <w:highlight w:val="green"/>
          <w:lang w:val="en-US"/>
        </w:rPr>
      </w:pPr>
    </w:p>
    <w:p w:rsidR="00210F9A" w:rsidRPr="00210F9A" w:rsidRDefault="00210F9A" w:rsidP="00210F9A">
      <w:pPr>
        <w:rPr>
          <w:b/>
          <w:lang w:val="en-GB"/>
        </w:rPr>
      </w:pPr>
      <w:r w:rsidRPr="00210F9A">
        <w:rPr>
          <w:b/>
          <w:lang w:val="en-US"/>
        </w:rPr>
        <w:t>Criterion 3 - Quality and efficiency of the implementation</w:t>
      </w:r>
    </w:p>
    <w:p w:rsidR="00210F9A" w:rsidRPr="00210F9A" w:rsidRDefault="00210F9A" w:rsidP="00210F9A">
      <w:pPr>
        <w:rPr>
          <w:lang w:val="en-GB"/>
        </w:rPr>
      </w:pPr>
      <w:r w:rsidRPr="00210F9A">
        <w:rPr>
          <w:lang w:val="en-US"/>
        </w:rPr>
        <w:t xml:space="preserve">The following aspects </w:t>
      </w:r>
      <w:proofErr w:type="gramStart"/>
      <w:r w:rsidRPr="00210F9A">
        <w:rPr>
          <w:lang w:val="en-US"/>
        </w:rPr>
        <w:t>will be taken</w:t>
      </w:r>
      <w:proofErr w:type="gramEnd"/>
      <w:r w:rsidRPr="00210F9A">
        <w:rPr>
          <w:lang w:val="en-US"/>
        </w:rPr>
        <w:t xml:space="preserve"> into account:</w:t>
      </w:r>
    </w:p>
    <w:p w:rsidR="00000000" w:rsidRPr="00210F9A" w:rsidRDefault="001F55AD" w:rsidP="00210F9A">
      <w:pPr>
        <w:pStyle w:val="Listenabsatz"/>
        <w:numPr>
          <w:ilvl w:val="0"/>
          <w:numId w:val="5"/>
        </w:numPr>
        <w:rPr>
          <w:lang w:val="en-GB"/>
        </w:rPr>
      </w:pPr>
      <w:r w:rsidRPr="00210F9A">
        <w:rPr>
          <w:lang w:val="en-US"/>
        </w:rPr>
        <w:t>Quality and effectiveness of the work plan, assessment of risks, and appropriateness of the effort assigned to work packages, and the resources overall</w:t>
      </w:r>
    </w:p>
    <w:p w:rsidR="00000000" w:rsidRPr="00210F9A" w:rsidRDefault="001F55AD" w:rsidP="00210F9A">
      <w:pPr>
        <w:pStyle w:val="Listenabsatz"/>
        <w:numPr>
          <w:ilvl w:val="0"/>
          <w:numId w:val="5"/>
        </w:numPr>
        <w:rPr>
          <w:lang w:val="en-GB"/>
        </w:rPr>
      </w:pPr>
      <w:r w:rsidRPr="00210F9A">
        <w:rPr>
          <w:lang w:val="en-US"/>
        </w:rPr>
        <w:t>Capacity and role of each p</w:t>
      </w:r>
      <w:r w:rsidRPr="00210F9A">
        <w:rPr>
          <w:lang w:val="en-US"/>
        </w:rPr>
        <w:t>articipant, and extent to which the consortium as a whole brings together the necessary expertise.</w:t>
      </w:r>
    </w:p>
    <w:p w:rsidR="00210F9A" w:rsidRDefault="00210F9A" w:rsidP="00210F9A">
      <w:pPr>
        <w:rPr>
          <w:lang w:val="en-GB"/>
        </w:rPr>
      </w:pPr>
    </w:p>
    <w:p w:rsidR="00210F9A" w:rsidRPr="00210F9A" w:rsidRDefault="00210F9A" w:rsidP="00210F9A">
      <w:pPr>
        <w:rPr>
          <w:b/>
          <w:lang w:val="en-GB"/>
        </w:rPr>
      </w:pPr>
      <w:r w:rsidRPr="00210F9A">
        <w:rPr>
          <w:b/>
          <w:lang w:val="en-GB"/>
        </w:rPr>
        <w:t xml:space="preserve">ESR text: </w:t>
      </w:r>
      <w:r w:rsidRPr="00210F9A">
        <w:rPr>
          <w:b/>
          <w:bCs/>
          <w:lang w:val="en-US"/>
        </w:rPr>
        <w:t>Criterion 3 - Quality and efficiency of the implementation</w:t>
      </w:r>
    </w:p>
    <w:p w:rsidR="00210F9A" w:rsidRPr="00210F9A" w:rsidRDefault="00210F9A" w:rsidP="00210F9A">
      <w:pPr>
        <w:rPr>
          <w:lang w:val="en-GB"/>
        </w:rPr>
      </w:pPr>
      <w:r w:rsidRPr="00210F9A">
        <w:rPr>
          <w:lang w:val="en-US"/>
        </w:rPr>
        <w:t>Overall, the proposal addresses the criterion well. In particular:</w:t>
      </w:r>
    </w:p>
    <w:p w:rsidR="00210F9A" w:rsidRPr="00210F9A" w:rsidRDefault="00210F9A" w:rsidP="00210F9A">
      <w:pPr>
        <w:jc w:val="both"/>
        <w:rPr>
          <w:lang w:val="en-GB"/>
        </w:rPr>
      </w:pPr>
      <w:r w:rsidRPr="00210F9A">
        <w:rPr>
          <w:lang w:val="en-US"/>
        </w:rPr>
        <w:t>* In general, the work plan is effective and of acceptable quality. For example, the breakdown of the project into appropriate work packages and their tasks is convincing, and proportionate to the scale and complexity of the proposed project.</w:t>
      </w:r>
    </w:p>
    <w:p w:rsidR="00210F9A" w:rsidRPr="00210F9A" w:rsidRDefault="00210F9A" w:rsidP="00210F9A">
      <w:pPr>
        <w:jc w:val="both"/>
        <w:rPr>
          <w:lang w:val="en-GB"/>
        </w:rPr>
      </w:pPr>
      <w:r w:rsidRPr="00210F9A">
        <w:rPr>
          <w:lang w:val="en-US"/>
        </w:rPr>
        <w:t>* Milestones are sufficient in number, and timing, and their means of verification. They are appropriate to enable effective monitoring of project progress.</w:t>
      </w:r>
    </w:p>
    <w:p w:rsidR="00210F9A" w:rsidRPr="00210F9A" w:rsidRDefault="00210F9A" w:rsidP="00210F9A">
      <w:pPr>
        <w:jc w:val="both"/>
        <w:rPr>
          <w:lang w:val="en-GB"/>
        </w:rPr>
      </w:pPr>
      <w:r w:rsidRPr="00210F9A">
        <w:rPr>
          <w:lang w:val="en-US"/>
        </w:rPr>
        <w:t>* The content of the deliverables is appropriate to document the outputs of the project.</w:t>
      </w:r>
    </w:p>
    <w:p w:rsidR="00210F9A" w:rsidRPr="00210F9A" w:rsidRDefault="00210F9A" w:rsidP="00210F9A">
      <w:pPr>
        <w:jc w:val="both"/>
        <w:rPr>
          <w:lang w:val="en-GB"/>
        </w:rPr>
      </w:pPr>
      <w:r w:rsidRPr="00210F9A">
        <w:rPr>
          <w:lang w:val="en-US"/>
        </w:rPr>
        <w:t>* The resources assigned to work packages are credibly in line with their objectives and deliverables.</w:t>
      </w:r>
    </w:p>
    <w:p w:rsidR="00210F9A" w:rsidRPr="00210F9A" w:rsidRDefault="00210F9A" w:rsidP="00210F9A">
      <w:pPr>
        <w:jc w:val="both"/>
        <w:rPr>
          <w:lang w:val="en-GB"/>
        </w:rPr>
      </w:pPr>
      <w:r w:rsidRPr="00210F9A">
        <w:rPr>
          <w:lang w:val="en-US"/>
        </w:rPr>
        <w:t>* Each participant has a specific and valid role, and the capacity to carry it out.</w:t>
      </w:r>
    </w:p>
    <w:p w:rsidR="00210F9A" w:rsidRPr="00210F9A" w:rsidRDefault="00210F9A" w:rsidP="00210F9A">
      <w:pPr>
        <w:jc w:val="both"/>
        <w:rPr>
          <w:lang w:val="en-GB"/>
        </w:rPr>
      </w:pPr>
      <w:r w:rsidRPr="00210F9A">
        <w:rPr>
          <w:lang w:val="en-US"/>
        </w:rPr>
        <w:t>* The consortium as a whole brings together the necessary expertise, including valuable previous experience with Local Water Forums, and previous involvement in a range of H2020 projects.</w:t>
      </w:r>
    </w:p>
    <w:p w:rsidR="001F55AD" w:rsidRPr="001F55AD" w:rsidRDefault="001F55AD" w:rsidP="001F55AD">
      <w:pPr>
        <w:jc w:val="both"/>
        <w:rPr>
          <w:lang w:val="en-GB"/>
        </w:rPr>
      </w:pPr>
      <w:r w:rsidRPr="001F55AD">
        <w:rPr>
          <w:lang w:val="en-US"/>
        </w:rPr>
        <w:t>Nevertheless, a number of shortcomings are present, namely:</w:t>
      </w:r>
    </w:p>
    <w:p w:rsidR="001F55AD" w:rsidRPr="001F55AD" w:rsidRDefault="001F55AD" w:rsidP="001F55AD">
      <w:pPr>
        <w:jc w:val="both"/>
        <w:rPr>
          <w:lang w:val="en-GB"/>
        </w:rPr>
      </w:pPr>
      <w:r w:rsidRPr="001F55AD">
        <w:rPr>
          <w:lang w:val="en-US"/>
        </w:rPr>
        <w:t xml:space="preserve">* Some of the initial deliverables </w:t>
      </w:r>
      <w:proofErr w:type="gramStart"/>
      <w:r w:rsidRPr="001F55AD">
        <w:rPr>
          <w:lang w:val="en-US"/>
        </w:rPr>
        <w:t>are not scheduled</w:t>
      </w:r>
      <w:proofErr w:type="gramEnd"/>
      <w:r w:rsidRPr="001F55AD">
        <w:rPr>
          <w:lang w:val="en-US"/>
        </w:rPr>
        <w:t xml:space="preserve"> early enough for effective project progress. For example, deliverables on quality control and risk management, and data management, </w:t>
      </w:r>
      <w:proofErr w:type="gramStart"/>
      <w:r w:rsidRPr="001F55AD">
        <w:rPr>
          <w:lang w:val="en-US"/>
        </w:rPr>
        <w:t>are not scheduled</w:t>
      </w:r>
      <w:proofErr w:type="gramEnd"/>
      <w:r w:rsidRPr="001F55AD">
        <w:rPr>
          <w:lang w:val="en-US"/>
        </w:rPr>
        <w:t xml:space="preserve"> until month 6, and the launch of the website is not scheduled until month 4, which is not sufficiently justified.</w:t>
      </w:r>
    </w:p>
    <w:p w:rsidR="001F55AD" w:rsidRPr="001F55AD" w:rsidRDefault="001F55AD" w:rsidP="001F55AD">
      <w:pPr>
        <w:jc w:val="both"/>
        <w:rPr>
          <w:lang w:val="en-GB"/>
        </w:rPr>
      </w:pPr>
      <w:r w:rsidRPr="001F55AD">
        <w:rPr>
          <w:lang w:val="en-US"/>
        </w:rPr>
        <w:t>* The proposal does not sufficiently identify critical risks concerning the access and availability of testing grounds; and does not credibly mitigate potential difficulties in setting up the local sustainable energy assemblies (e.g. lack of trust and acceptance in the local communities) beyond one-way communication.</w:t>
      </w:r>
    </w:p>
    <w:p w:rsidR="001F55AD" w:rsidRPr="001F55AD" w:rsidRDefault="001F55AD" w:rsidP="001F55AD">
      <w:pPr>
        <w:jc w:val="both"/>
        <w:rPr>
          <w:lang w:val="en-GB"/>
        </w:rPr>
      </w:pPr>
      <w:r w:rsidRPr="001F55AD">
        <w:rPr>
          <w:lang w:val="en-US"/>
        </w:rPr>
        <w:t xml:space="preserve">* The proposal does not provide sufficient justification for the purchase costs allocated to </w:t>
      </w:r>
      <w:proofErr w:type="gramStart"/>
      <w:r w:rsidRPr="001F55AD">
        <w:rPr>
          <w:lang w:val="en-US"/>
        </w:rPr>
        <w:t>partner</w:t>
      </w:r>
      <w:proofErr w:type="gramEnd"/>
      <w:r w:rsidRPr="001F55AD">
        <w:rPr>
          <w:lang w:val="en-US"/>
        </w:rPr>
        <w:t xml:space="preserve"> 11 (€53,100, which is 27.7% of Personnel costs) or to partner 13 (€85,500, which is 48.8% of Personnel Costs).</w:t>
      </w:r>
    </w:p>
    <w:p w:rsidR="00210F9A" w:rsidRPr="00210F9A" w:rsidRDefault="00210F9A" w:rsidP="001F55AD">
      <w:pPr>
        <w:jc w:val="both"/>
        <w:rPr>
          <w:lang w:val="en-GB"/>
        </w:rPr>
      </w:pPr>
      <w:bookmarkStart w:id="0" w:name="_GoBack"/>
      <w:bookmarkEnd w:id="0"/>
    </w:p>
    <w:sectPr w:rsidR="00210F9A" w:rsidRPr="00210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30A9"/>
    <w:multiLevelType w:val="hybridMultilevel"/>
    <w:tmpl w:val="067631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1415717"/>
    <w:multiLevelType w:val="hybridMultilevel"/>
    <w:tmpl w:val="A7D063E2"/>
    <w:lvl w:ilvl="0" w:tplc="5EF8D05A">
      <w:start w:val="1"/>
      <w:numFmt w:val="bullet"/>
      <w:lvlText w:val=""/>
      <w:lvlJc w:val="left"/>
      <w:pPr>
        <w:tabs>
          <w:tab w:val="num" w:pos="720"/>
        </w:tabs>
        <w:ind w:left="720" w:hanging="360"/>
      </w:pPr>
      <w:rPr>
        <w:rFonts w:ascii="Wingdings" w:hAnsi="Wingdings" w:hint="default"/>
      </w:rPr>
    </w:lvl>
    <w:lvl w:ilvl="1" w:tplc="C50ABC84" w:tentative="1">
      <w:start w:val="1"/>
      <w:numFmt w:val="bullet"/>
      <w:lvlText w:val=""/>
      <w:lvlJc w:val="left"/>
      <w:pPr>
        <w:tabs>
          <w:tab w:val="num" w:pos="1440"/>
        </w:tabs>
        <w:ind w:left="1440" w:hanging="360"/>
      </w:pPr>
      <w:rPr>
        <w:rFonts w:ascii="Wingdings" w:hAnsi="Wingdings" w:hint="default"/>
      </w:rPr>
    </w:lvl>
    <w:lvl w:ilvl="2" w:tplc="BEAECCA6" w:tentative="1">
      <w:start w:val="1"/>
      <w:numFmt w:val="bullet"/>
      <w:lvlText w:val=""/>
      <w:lvlJc w:val="left"/>
      <w:pPr>
        <w:tabs>
          <w:tab w:val="num" w:pos="2160"/>
        </w:tabs>
        <w:ind w:left="2160" w:hanging="360"/>
      </w:pPr>
      <w:rPr>
        <w:rFonts w:ascii="Wingdings" w:hAnsi="Wingdings" w:hint="default"/>
      </w:rPr>
    </w:lvl>
    <w:lvl w:ilvl="3" w:tplc="A642D0B2" w:tentative="1">
      <w:start w:val="1"/>
      <w:numFmt w:val="bullet"/>
      <w:lvlText w:val=""/>
      <w:lvlJc w:val="left"/>
      <w:pPr>
        <w:tabs>
          <w:tab w:val="num" w:pos="2880"/>
        </w:tabs>
        <w:ind w:left="2880" w:hanging="360"/>
      </w:pPr>
      <w:rPr>
        <w:rFonts w:ascii="Wingdings" w:hAnsi="Wingdings" w:hint="default"/>
      </w:rPr>
    </w:lvl>
    <w:lvl w:ilvl="4" w:tplc="ED7E9482" w:tentative="1">
      <w:start w:val="1"/>
      <w:numFmt w:val="bullet"/>
      <w:lvlText w:val=""/>
      <w:lvlJc w:val="left"/>
      <w:pPr>
        <w:tabs>
          <w:tab w:val="num" w:pos="3600"/>
        </w:tabs>
        <w:ind w:left="3600" w:hanging="360"/>
      </w:pPr>
      <w:rPr>
        <w:rFonts w:ascii="Wingdings" w:hAnsi="Wingdings" w:hint="default"/>
      </w:rPr>
    </w:lvl>
    <w:lvl w:ilvl="5" w:tplc="A24A726C" w:tentative="1">
      <w:start w:val="1"/>
      <w:numFmt w:val="bullet"/>
      <w:lvlText w:val=""/>
      <w:lvlJc w:val="left"/>
      <w:pPr>
        <w:tabs>
          <w:tab w:val="num" w:pos="4320"/>
        </w:tabs>
        <w:ind w:left="4320" w:hanging="360"/>
      </w:pPr>
      <w:rPr>
        <w:rFonts w:ascii="Wingdings" w:hAnsi="Wingdings" w:hint="default"/>
      </w:rPr>
    </w:lvl>
    <w:lvl w:ilvl="6" w:tplc="340CFA84" w:tentative="1">
      <w:start w:val="1"/>
      <w:numFmt w:val="bullet"/>
      <w:lvlText w:val=""/>
      <w:lvlJc w:val="left"/>
      <w:pPr>
        <w:tabs>
          <w:tab w:val="num" w:pos="5040"/>
        </w:tabs>
        <w:ind w:left="5040" w:hanging="360"/>
      </w:pPr>
      <w:rPr>
        <w:rFonts w:ascii="Wingdings" w:hAnsi="Wingdings" w:hint="default"/>
      </w:rPr>
    </w:lvl>
    <w:lvl w:ilvl="7" w:tplc="4B42AC6A" w:tentative="1">
      <w:start w:val="1"/>
      <w:numFmt w:val="bullet"/>
      <w:lvlText w:val=""/>
      <w:lvlJc w:val="left"/>
      <w:pPr>
        <w:tabs>
          <w:tab w:val="num" w:pos="5760"/>
        </w:tabs>
        <w:ind w:left="5760" w:hanging="360"/>
      </w:pPr>
      <w:rPr>
        <w:rFonts w:ascii="Wingdings" w:hAnsi="Wingdings" w:hint="default"/>
      </w:rPr>
    </w:lvl>
    <w:lvl w:ilvl="8" w:tplc="D16249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D0D99"/>
    <w:multiLevelType w:val="hybridMultilevel"/>
    <w:tmpl w:val="F11670D6"/>
    <w:lvl w:ilvl="0" w:tplc="51D0288C">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CC66B10"/>
    <w:multiLevelType w:val="hybridMultilevel"/>
    <w:tmpl w:val="2474D1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D983733"/>
    <w:multiLevelType w:val="hybridMultilevel"/>
    <w:tmpl w:val="BC6E4DD2"/>
    <w:lvl w:ilvl="0" w:tplc="BF6E4F6E">
      <w:start w:val="1"/>
      <w:numFmt w:val="bullet"/>
      <w:lvlText w:val=""/>
      <w:lvlJc w:val="left"/>
      <w:pPr>
        <w:tabs>
          <w:tab w:val="num" w:pos="720"/>
        </w:tabs>
        <w:ind w:left="720" w:hanging="360"/>
      </w:pPr>
      <w:rPr>
        <w:rFonts w:ascii="Wingdings" w:hAnsi="Wingdings" w:hint="default"/>
      </w:rPr>
    </w:lvl>
    <w:lvl w:ilvl="1" w:tplc="AB0A34D4" w:tentative="1">
      <w:start w:val="1"/>
      <w:numFmt w:val="bullet"/>
      <w:lvlText w:val=""/>
      <w:lvlJc w:val="left"/>
      <w:pPr>
        <w:tabs>
          <w:tab w:val="num" w:pos="1440"/>
        </w:tabs>
        <w:ind w:left="1440" w:hanging="360"/>
      </w:pPr>
      <w:rPr>
        <w:rFonts w:ascii="Wingdings" w:hAnsi="Wingdings" w:hint="default"/>
      </w:rPr>
    </w:lvl>
    <w:lvl w:ilvl="2" w:tplc="28D86FF4" w:tentative="1">
      <w:start w:val="1"/>
      <w:numFmt w:val="bullet"/>
      <w:lvlText w:val=""/>
      <w:lvlJc w:val="left"/>
      <w:pPr>
        <w:tabs>
          <w:tab w:val="num" w:pos="2160"/>
        </w:tabs>
        <w:ind w:left="2160" w:hanging="360"/>
      </w:pPr>
      <w:rPr>
        <w:rFonts w:ascii="Wingdings" w:hAnsi="Wingdings" w:hint="default"/>
      </w:rPr>
    </w:lvl>
    <w:lvl w:ilvl="3" w:tplc="41943DC0" w:tentative="1">
      <w:start w:val="1"/>
      <w:numFmt w:val="bullet"/>
      <w:lvlText w:val=""/>
      <w:lvlJc w:val="left"/>
      <w:pPr>
        <w:tabs>
          <w:tab w:val="num" w:pos="2880"/>
        </w:tabs>
        <w:ind w:left="2880" w:hanging="360"/>
      </w:pPr>
      <w:rPr>
        <w:rFonts w:ascii="Wingdings" w:hAnsi="Wingdings" w:hint="default"/>
      </w:rPr>
    </w:lvl>
    <w:lvl w:ilvl="4" w:tplc="7C8A568C" w:tentative="1">
      <w:start w:val="1"/>
      <w:numFmt w:val="bullet"/>
      <w:lvlText w:val=""/>
      <w:lvlJc w:val="left"/>
      <w:pPr>
        <w:tabs>
          <w:tab w:val="num" w:pos="3600"/>
        </w:tabs>
        <w:ind w:left="3600" w:hanging="360"/>
      </w:pPr>
      <w:rPr>
        <w:rFonts w:ascii="Wingdings" w:hAnsi="Wingdings" w:hint="default"/>
      </w:rPr>
    </w:lvl>
    <w:lvl w:ilvl="5" w:tplc="CE120890" w:tentative="1">
      <w:start w:val="1"/>
      <w:numFmt w:val="bullet"/>
      <w:lvlText w:val=""/>
      <w:lvlJc w:val="left"/>
      <w:pPr>
        <w:tabs>
          <w:tab w:val="num" w:pos="4320"/>
        </w:tabs>
        <w:ind w:left="4320" w:hanging="360"/>
      </w:pPr>
      <w:rPr>
        <w:rFonts w:ascii="Wingdings" w:hAnsi="Wingdings" w:hint="default"/>
      </w:rPr>
    </w:lvl>
    <w:lvl w:ilvl="6" w:tplc="F9FA95C8" w:tentative="1">
      <w:start w:val="1"/>
      <w:numFmt w:val="bullet"/>
      <w:lvlText w:val=""/>
      <w:lvlJc w:val="left"/>
      <w:pPr>
        <w:tabs>
          <w:tab w:val="num" w:pos="5040"/>
        </w:tabs>
        <w:ind w:left="5040" w:hanging="360"/>
      </w:pPr>
      <w:rPr>
        <w:rFonts w:ascii="Wingdings" w:hAnsi="Wingdings" w:hint="default"/>
      </w:rPr>
    </w:lvl>
    <w:lvl w:ilvl="7" w:tplc="93FCBC2C" w:tentative="1">
      <w:start w:val="1"/>
      <w:numFmt w:val="bullet"/>
      <w:lvlText w:val=""/>
      <w:lvlJc w:val="left"/>
      <w:pPr>
        <w:tabs>
          <w:tab w:val="num" w:pos="5760"/>
        </w:tabs>
        <w:ind w:left="5760" w:hanging="360"/>
      </w:pPr>
      <w:rPr>
        <w:rFonts w:ascii="Wingdings" w:hAnsi="Wingdings" w:hint="default"/>
      </w:rPr>
    </w:lvl>
    <w:lvl w:ilvl="8" w:tplc="61F4570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96"/>
    <w:rsid w:val="000D4BA0"/>
    <w:rsid w:val="001814DC"/>
    <w:rsid w:val="001F55AD"/>
    <w:rsid w:val="00210F9A"/>
    <w:rsid w:val="00216C8A"/>
    <w:rsid w:val="002B6996"/>
    <w:rsid w:val="002B732F"/>
    <w:rsid w:val="00364D4F"/>
    <w:rsid w:val="003C1FC3"/>
    <w:rsid w:val="00567A8C"/>
    <w:rsid w:val="00663063"/>
    <w:rsid w:val="00853E9D"/>
    <w:rsid w:val="008E1865"/>
    <w:rsid w:val="00A579D0"/>
    <w:rsid w:val="00B41863"/>
    <w:rsid w:val="00C9470F"/>
    <w:rsid w:val="00F157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79BF"/>
  <w15:docId w15:val="{7A0A97C2-5E72-4B33-A203-63CE42EB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470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6996"/>
    <w:pPr>
      <w:ind w:left="720"/>
      <w:contextualSpacing/>
    </w:pPr>
  </w:style>
  <w:style w:type="table" w:styleId="Tabellenraster">
    <w:name w:val="Table Grid"/>
    <w:basedOn w:val="NormaleTabelle"/>
    <w:uiPriority w:val="59"/>
    <w:rsid w:val="002B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60502">
      <w:bodyDiv w:val="1"/>
      <w:marLeft w:val="0"/>
      <w:marRight w:val="0"/>
      <w:marTop w:val="0"/>
      <w:marBottom w:val="0"/>
      <w:divBdr>
        <w:top w:val="none" w:sz="0" w:space="0" w:color="auto"/>
        <w:left w:val="none" w:sz="0" w:space="0" w:color="auto"/>
        <w:bottom w:val="none" w:sz="0" w:space="0" w:color="auto"/>
        <w:right w:val="none" w:sz="0" w:space="0" w:color="auto"/>
      </w:divBdr>
      <w:divsChild>
        <w:div w:id="1100370993">
          <w:marLeft w:val="360"/>
          <w:marRight w:val="0"/>
          <w:marTop w:val="0"/>
          <w:marBottom w:val="360"/>
          <w:divBdr>
            <w:top w:val="none" w:sz="0" w:space="0" w:color="auto"/>
            <w:left w:val="none" w:sz="0" w:space="0" w:color="auto"/>
            <w:bottom w:val="none" w:sz="0" w:space="0" w:color="auto"/>
            <w:right w:val="none" w:sz="0" w:space="0" w:color="auto"/>
          </w:divBdr>
        </w:div>
        <w:div w:id="1805387357">
          <w:marLeft w:val="360"/>
          <w:marRight w:val="0"/>
          <w:marTop w:val="0"/>
          <w:marBottom w:val="360"/>
          <w:divBdr>
            <w:top w:val="none" w:sz="0" w:space="0" w:color="auto"/>
            <w:left w:val="none" w:sz="0" w:space="0" w:color="auto"/>
            <w:bottom w:val="none" w:sz="0" w:space="0" w:color="auto"/>
            <w:right w:val="none" w:sz="0" w:space="0" w:color="auto"/>
          </w:divBdr>
        </w:div>
        <w:div w:id="193156937">
          <w:marLeft w:val="360"/>
          <w:marRight w:val="0"/>
          <w:marTop w:val="0"/>
          <w:marBottom w:val="360"/>
          <w:divBdr>
            <w:top w:val="none" w:sz="0" w:space="0" w:color="auto"/>
            <w:left w:val="none" w:sz="0" w:space="0" w:color="auto"/>
            <w:bottom w:val="none" w:sz="0" w:space="0" w:color="auto"/>
            <w:right w:val="none" w:sz="0" w:space="0" w:color="auto"/>
          </w:divBdr>
        </w:div>
        <w:div w:id="1826314658">
          <w:marLeft w:val="360"/>
          <w:marRight w:val="0"/>
          <w:marTop w:val="0"/>
          <w:marBottom w:val="360"/>
          <w:divBdr>
            <w:top w:val="none" w:sz="0" w:space="0" w:color="auto"/>
            <w:left w:val="none" w:sz="0" w:space="0" w:color="auto"/>
            <w:bottom w:val="none" w:sz="0" w:space="0" w:color="auto"/>
            <w:right w:val="none" w:sz="0" w:space="0" w:color="auto"/>
          </w:divBdr>
        </w:div>
        <w:div w:id="1561135149">
          <w:marLeft w:val="360"/>
          <w:marRight w:val="0"/>
          <w:marTop w:val="0"/>
          <w:marBottom w:val="360"/>
          <w:divBdr>
            <w:top w:val="none" w:sz="0" w:space="0" w:color="auto"/>
            <w:left w:val="none" w:sz="0" w:space="0" w:color="auto"/>
            <w:bottom w:val="none" w:sz="0" w:space="0" w:color="auto"/>
            <w:right w:val="none" w:sz="0" w:space="0" w:color="auto"/>
          </w:divBdr>
        </w:div>
        <w:div w:id="955261074">
          <w:marLeft w:val="360"/>
          <w:marRight w:val="0"/>
          <w:marTop w:val="0"/>
          <w:marBottom w:val="360"/>
          <w:divBdr>
            <w:top w:val="none" w:sz="0" w:space="0" w:color="auto"/>
            <w:left w:val="none" w:sz="0" w:space="0" w:color="auto"/>
            <w:bottom w:val="none" w:sz="0" w:space="0" w:color="auto"/>
            <w:right w:val="none" w:sz="0" w:space="0" w:color="auto"/>
          </w:divBdr>
        </w:div>
      </w:divsChild>
    </w:div>
    <w:div w:id="1880166930">
      <w:bodyDiv w:val="1"/>
      <w:marLeft w:val="0"/>
      <w:marRight w:val="0"/>
      <w:marTop w:val="0"/>
      <w:marBottom w:val="0"/>
      <w:divBdr>
        <w:top w:val="none" w:sz="0" w:space="0" w:color="auto"/>
        <w:left w:val="none" w:sz="0" w:space="0" w:color="auto"/>
        <w:bottom w:val="none" w:sz="0" w:space="0" w:color="auto"/>
        <w:right w:val="none" w:sz="0" w:space="0" w:color="auto"/>
      </w:divBdr>
    </w:div>
    <w:div w:id="2022120700">
      <w:bodyDiv w:val="1"/>
      <w:marLeft w:val="0"/>
      <w:marRight w:val="0"/>
      <w:marTop w:val="0"/>
      <w:marBottom w:val="0"/>
      <w:divBdr>
        <w:top w:val="none" w:sz="0" w:space="0" w:color="auto"/>
        <w:left w:val="none" w:sz="0" w:space="0" w:color="auto"/>
        <w:bottom w:val="none" w:sz="0" w:space="0" w:color="auto"/>
        <w:right w:val="none" w:sz="0" w:space="0" w:color="auto"/>
      </w:divBdr>
    </w:div>
    <w:div w:id="2144536120">
      <w:bodyDiv w:val="1"/>
      <w:marLeft w:val="0"/>
      <w:marRight w:val="0"/>
      <w:marTop w:val="0"/>
      <w:marBottom w:val="0"/>
      <w:divBdr>
        <w:top w:val="none" w:sz="0" w:space="0" w:color="auto"/>
        <w:left w:val="none" w:sz="0" w:space="0" w:color="auto"/>
        <w:bottom w:val="none" w:sz="0" w:space="0" w:color="auto"/>
        <w:right w:val="none" w:sz="0" w:space="0" w:color="auto"/>
      </w:divBdr>
      <w:divsChild>
        <w:div w:id="568228425">
          <w:marLeft w:val="360"/>
          <w:marRight w:val="0"/>
          <w:marTop w:val="0"/>
          <w:marBottom w:val="360"/>
          <w:divBdr>
            <w:top w:val="none" w:sz="0" w:space="0" w:color="auto"/>
            <w:left w:val="none" w:sz="0" w:space="0" w:color="auto"/>
            <w:bottom w:val="none" w:sz="0" w:space="0" w:color="auto"/>
            <w:right w:val="none" w:sz="0" w:space="0" w:color="auto"/>
          </w:divBdr>
        </w:div>
        <w:div w:id="1753623091">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CABAE59C19A743988FE25DB6CBDB3C" ma:contentTypeVersion="2" ma:contentTypeDescription="Create a new document." ma:contentTypeScope="" ma:versionID="6886124de9e24b1c01ca471b719ed056">
  <xsd:schema xmlns:xsd="http://www.w3.org/2001/XMLSchema" xmlns:xs="http://www.w3.org/2001/XMLSchema" xmlns:p="http://schemas.microsoft.com/office/2006/metadata/properties" xmlns:ns2="d55c3c3b-2e15-41d7-a5f0-6899adff493c" targetNamespace="http://schemas.microsoft.com/office/2006/metadata/properties" ma:root="true" ma:fieldsID="82d5359497da998f85f3d192256615d7" ns2:_="">
    <xsd:import namespace="d55c3c3b-2e15-41d7-a5f0-6899adff493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c3c3b-2e15-41d7-a5f0-6899adff4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3E073-CFC5-4D7A-9D8E-77123FC1EA99}"/>
</file>

<file path=customXml/itemProps2.xml><?xml version="1.0" encoding="utf-8"?>
<ds:datastoreItem xmlns:ds="http://schemas.openxmlformats.org/officeDocument/2006/customXml" ds:itemID="{3312ADBA-D68C-4CC2-B435-953144F70D76}"/>
</file>

<file path=customXml/itemProps3.xml><?xml version="1.0" encoding="utf-8"?>
<ds:datastoreItem xmlns:ds="http://schemas.openxmlformats.org/officeDocument/2006/customXml" ds:itemID="{DE7E63C4-68D3-44CD-A5CA-3CF68506592D}"/>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spiesberger</cp:lastModifiedBy>
  <cp:revision>3</cp:revision>
  <dcterms:created xsi:type="dcterms:W3CDTF">2023-01-30T07:32:00Z</dcterms:created>
  <dcterms:modified xsi:type="dcterms:W3CDTF">2023-01-30T07:45:00Z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0x0101009FCABAE59C19A743988FE25DB6CBDB3C</vt:lpwstr>
  </property>
</Properties>
</file>